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="120" w:before="120" w:line="278" w:lineRule="auto"/>
        <w:ind w:firstLine="0" w:start="0"/>
        <w:jc w:val="center"/>
      </w:pPr>
      <w:r>
        <w:rPr>
          <w:rFonts w:ascii="Georgia Pro" w:hAnsi="Georgia Pro" w:cs="Georgia Pro" w:eastAsia="Georgia Pro"/>
          <w:color w:val="000000"/>
          <w:sz w:val="48"/>
          <w:szCs w:val="48"/>
        </w:rPr>
        <w:t>Ahrianna Smith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center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ahriaksmith@proton.me | 480-679-8063 | http://www.linkedin.com/in/ahriannasmith| Mesa,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  <w:u w:val="single" w:color="000000"/>
        </w:rPr>
        <w:t>Skills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Languages: Fluent in English, Intermediate in Spanish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Technical Skills: Microsoft Suites, Human Capital Management Systems, Adobe Photoshop, WordPress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Soft Skills: Communication, Organization, Career Management, Critical Thinking, Teamwork, Problem-solving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  <w:u w:val="single" w:color="000000"/>
        </w:rPr>
        <w:t>Education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Associates of Applied Science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April 2024 - Present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South Mountain Community College    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Phoenix,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 xml:space="preserve">               GPA: 3.25/4.00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  <w:u w:val="single" w:color="000000"/>
        </w:rPr>
        <w:t>Academic Projects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STEM Train Program       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August 2024 - Present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South Mountain Community College   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Phoenix,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Collaborated with a mentor on a technology-based project and was responsible for creating an e-commerce website, resulting in a successful project and functional website.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2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Delivered consistent project updates to team members via Zoom and Webex, ensuring alignment on progress and timelines, which enhanced communication efficiency.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3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Conducted market research, developed a cohesive brand strategy, and redesigned key brand elements using ProCreate, Adobe Photoshop, and Canva, resulting in a 200% increase in customer engagement.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  <w:u w:val="single" w:color="000000"/>
        </w:rPr>
        <w:t>Awards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Honors Achievement Award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February 2025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South Mountain Community College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 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Phoenix,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National Science Foundation (NSF) STEM Train Program Scholarship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2024 &amp; 2025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South Mountain Community College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 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Phoenix,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  <w:u w:val="single" w:color="000000"/>
        </w:rPr>
        <w:t>Work Experience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</w:rPr>
        <w:t>Student Career Peer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January 2025 - Present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South Mountain Community College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 xml:space="preserve">        Phoenix,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4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Conducted outreach to keep students informed about career services resulting in a 25% increase in awareness of services offered.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5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Managed content for digital display by uploading timely information increasing student participation at events.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</w:rPr>
        <w:t>Sales Associate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August 2024 – December 2024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United Beauty Supply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Mesa,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6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Managed inventory, including stock replenishment and organization, ensuring customer product availability.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7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Operated the point-of-sale system, accurately processing transactions, returns, and exchanges.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8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Increased social media marketing on multiple platforms resulting in 40% more engagement.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</w:rPr>
        <w:t>Customer Service Representative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October 2023 - December 2023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Adecco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Phoenix,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9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Conducted outbound calls to customers on behalf of Wells Fargo to confirm receipt of issued checks, ensuring smooth payment processing and customer satisfaction.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0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Provided professional and courteous customer service by verifying information, addressing inquiries, and escalating issues as needed.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1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Accurately documented call outcomes and customer responses in company systems to maintain detailed records for financial reconciliation and compliance.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</w:rPr>
        <w:t>Customer Service Representative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April 2023 - July 2023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InTouch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Mesa, AZ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2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Handled inbound customer calls for Hyundai, assisting with inquiries, concerns, and service-related issues professionally and efficiently.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3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Accurately documented customer interactions, concerns, and resolutions in company systems to maintain detailed records and improve service processes.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Bold" w:hAnsi="Georgia Pro Bold" w:cs="Georgia Pro Bold" w:eastAsia="Georgia Pro Bold"/>
          <w:b/>
          <w:bCs/>
          <w:color w:val="000000"/>
          <w:sz w:val="24"/>
          <w:szCs w:val="24"/>
        </w:rPr>
        <w:t>Debt Collector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September 2019 - February 2020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Georgia Pro Italics" w:hAnsi="Georgia Pro Italics" w:cs="Georgia Pro Italics" w:eastAsia="Georgia Pro Italics"/>
          <w:i/>
          <w:iCs/>
          <w:color w:val="000000"/>
          <w:sz w:val="24"/>
          <w:szCs w:val="24"/>
        </w:rPr>
        <w:t>Cornerstone Credit Services</w:t>
      </w:r>
      <w:r>
        <w:rPr>
          <w:rFonts w:ascii="Georgia Pro" w:hAnsi="Georgia Pro" w:cs="Georgia Pro" w:eastAsia="Georgia Pro"/>
          <w:color w:val="000000"/>
          <w:sz w:val="24"/>
          <w:szCs w:val="24"/>
        </w:rPr>
        <w:t xml:space="preserve">  </w:t>
      </w:r>
      <w:r>
        <w:rPr>
          <w:rFonts w:ascii="Georgia Pro Bold Italics" w:hAnsi="Georgia Pro Bold Italics" w:cs="Georgia Pro Bold Italics" w:eastAsia="Georgia Pro Bold Italics"/>
          <w:b/>
          <w:bCs/>
          <w:i/>
          <w:iCs/>
          <w:color w:val="000000"/>
          <w:sz w:val="24"/>
          <w:szCs w:val="24"/>
        </w:rPr>
        <w:t>Anchorage, AK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4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Contacted individuals with outstanding balances to negotiate payment arrangements while maintaining professionalism and empathy.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5"/>
        </w:numPr>
        <w:spacing w:after="0" w:before="0" w:line="278" w:lineRule="auto"/>
        <w:jc w:val="start"/>
      </w:pPr>
      <w:r>
        <w:rPr>
          <w:rFonts w:ascii="Georgia Pro" w:hAnsi="Georgia Pro" w:cs="Georgia Pro" w:eastAsia="Georgia Pro"/>
          <w:color w:val="000000"/>
          <w:sz w:val="24"/>
          <w:szCs w:val="24"/>
        </w:rPr>
        <w:t>Accurately documented all collection efforts, customer interactions, and payment agreements in company records to ensure compliance with regulations and internal policies</w:t>
      </w: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p>
      <w:pPr>
        <w:spacing w:after="120" w:before="120" w:line="278" w:lineRule="auto"/>
        <w:ind w:firstLine="0" w:start="0"/>
        <w:jc w:val="start"/>
      </w:pPr>
      <w:r>
        <w:rPr>
          <w:rFonts w:ascii="Arimo" w:hAnsi="Arimo" w:cs="Arimo" w:eastAsia="Arimo"/>
          <w:color w:val="000000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 Bold">
    <w:panose1 w:val="020B0704020202020204"/>
    <w:charset w:characterSet="1"/>
    <w:embedBold r:id="rId1"/>
  </w:font>
  <w:font w:name="Arimo Italics">
    <w:panose1 w:val="020B0604020202090204"/>
    <w:charset w:characterSet="1"/>
    <w:embedItalic r:id="rId2"/>
  </w:font>
  <w:font w:name="Arimo">
    <w:panose1 w:val="020B0604020202020204"/>
    <w:charset w:characterSet="1"/>
    <w:embedRegular r:id="rId3"/>
  </w:font>
  <w:font w:name="Arimo Bold Italics">
    <w:panose1 w:val="020B0704020202090204"/>
    <w:charset w:characterSet="1"/>
    <w:embedBoldItalic r:id="rId4"/>
  </w:font>
  <w:font w:name="Georgia Pro Light">
    <w:panose1 w:val="02040302050405020303"/>
    <w:charset w:characterSet="1"/>
  </w:font>
  <w:font w:name="Georgia Pro Bold">
    <w:panose1 w:val="02040802050405020203"/>
    <w:charset w:characterSet="1"/>
  </w:font>
  <w:font w:name="Georgia Pro Italics">
    <w:panose1 w:val="02040502050405090303"/>
    <w:charset w:characterSet="1"/>
  </w:font>
  <w:font w:name="Georgia Pro Heavy Italics">
    <w:panose1 w:val="02040A02050405090203"/>
    <w:charset w:characterSet="1"/>
  </w:font>
  <w:font w:name="Georgia Pro">
    <w:panose1 w:val="02040502050405020303"/>
    <w:charset w:characterSet="1"/>
  </w:font>
  <w:font w:name="Georgia Pro Light Italics">
    <w:panose1 w:val="02040302050405090303"/>
    <w:charset w:characterSet="1"/>
  </w:font>
  <w:font w:name="Georgia Pro Bold Italics">
    <w:panose1 w:val="02040802050405090203"/>
    <w:charset w:characterSet="1"/>
  </w:font>
  <w:font w:name="Georgia Pro Heavy">
    <w:panose1 w:val="02040A02050405020203"/>
    <w:charset w:characterSet="1"/>
  </w:font>
</w:fonts>
</file>

<file path=word/numbering.xml><?xml version="1.0" encoding="utf-8"?>
<w:numbering xmlns:w="http://schemas.openxmlformats.org/wordprocessingml/2006/main">
  <w:abstractNum w:abstractNumId="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abstractNum w:abstractNumId="15">
    <w:multiLevelType w:val="hybridMultilevel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numbering.xml" Type="http://schemas.openxmlformats.org/officeDocument/2006/relationships/numbering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2025-04-10T01:30:13Z</dcterms:created>
  <dc:creator>Apache POI</dc:creator>
</cp:coreProperties>
</file>